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BEB28">
      <w:pPr>
        <w:widowControl/>
        <w:numPr>
          <w:ilvl w:val="0"/>
          <w:numId w:val="0"/>
        </w:numPr>
        <w:spacing w:line="560" w:lineRule="exact"/>
        <w:jc w:val="left"/>
        <w:rPr>
          <w:rFonts w:hint="eastAsia" w:ascii="仿宋_GB2312" w:eastAsia="仿宋_GB2312" w:cs="FZFSK--GBK1-0" w:hAnsiTheme="minorEastAsia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_GB2312" w:eastAsia="仿宋_GB2312" w:cs="FZFSK--GBK1-0" w:hAnsiTheme="minorEastAsia"/>
          <w:b/>
          <w:bCs/>
          <w:color w:val="000000"/>
          <w:kern w:val="0"/>
          <w:sz w:val="32"/>
          <w:szCs w:val="32"/>
          <w:lang w:val="en-US" w:eastAsia="zh-CN" w:bidi="ar"/>
        </w:rPr>
        <w:t>附件5：资产归口管理部门职责分配情况及联络人名单</w:t>
      </w:r>
    </w:p>
    <w:bookmarkEnd w:id="0"/>
    <w:p w14:paraId="2817E4BF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599AD4DC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一、各资产归口管理部门职责分配情况</w:t>
      </w:r>
    </w:p>
    <w:p w14:paraId="16EA99D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1.公管与建设处负责学校房产、土地、大型公共设施、在建工程、道路桥梁、经营性资产等的归口管理； </w:t>
      </w:r>
    </w:p>
    <w:p w14:paraId="5CB60C5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2.计财处负责货币性资产等非实物流动资产归口管理， 并负责对学校国有资产的资金和账务管理，按照有关规定进 行国有资产的会计核算； </w:t>
      </w:r>
    </w:p>
    <w:p w14:paraId="7D06638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3.实验室处负责各类仪器设备、家具和用具、实验用动物和动植物标本、文物和陈列物的归口管理； </w:t>
      </w:r>
    </w:p>
    <w:p w14:paraId="439DA041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4.科研处负责专利权、著作权、版权、非专利技术、科研成果等知识产权，科研平台及专业实验软件的归口管理； </w:t>
      </w:r>
    </w:p>
    <w:p w14:paraId="6D4223C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5.图书馆负责学校图书资料（含古籍、文书、拓片）、数字资源和馆藏档案、艺术品的归口管理； </w:t>
      </w:r>
    </w:p>
    <w:p w14:paraId="2B9CA671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6.信息中心负责学校互联网域名、IP 地址、数字化校园各种服务系统、各业务软件等资产归口管理； </w:t>
      </w:r>
    </w:p>
    <w:p w14:paraId="083E4A2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7.保卫处负责消防、监控等设施设备资产归口管理； </w:t>
      </w:r>
    </w:p>
    <w:p w14:paraId="44DB781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8.后勤中心负责保障类业务中相关资产（如水电管网、绿化绿植及其它生活服务公共配套设施设备）、公务用车、特种设备等归口管理； </w:t>
      </w:r>
    </w:p>
    <w:p w14:paraId="75FDCEA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9.实物流动资产，各类材料、燃料、药品等由各使用部门管理，其中实验室材料由实验室处监督管理； </w:t>
      </w:r>
    </w:p>
    <w:p w14:paraId="2EE4C65C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10.对于不可计价的无形资产，由归口管理部门建立台账管理，在明确货币计量后纳入本办法管理。</w:t>
      </w:r>
    </w:p>
    <w:p w14:paraId="5205BBDC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31D8B43B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default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二、各资产归口管理部门联络人名单</w:t>
      </w:r>
    </w:p>
    <w:tbl>
      <w:tblPr>
        <w:tblStyle w:val="5"/>
        <w:tblW w:w="8318" w:type="dxa"/>
        <w:tblInd w:w="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2634"/>
        <w:gridCol w:w="3445"/>
      </w:tblGrid>
      <w:tr w14:paraId="1FD3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239" w:type="dxa"/>
          </w:tcPr>
          <w:p w14:paraId="4B1D58E9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部门</w:t>
            </w:r>
          </w:p>
        </w:tc>
        <w:tc>
          <w:tcPr>
            <w:tcW w:w="2634" w:type="dxa"/>
          </w:tcPr>
          <w:p w14:paraId="58C622B0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3445" w:type="dxa"/>
          </w:tcPr>
          <w:p w14:paraId="3C0157F5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</w:tr>
      <w:tr w14:paraId="1527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239" w:type="dxa"/>
          </w:tcPr>
          <w:p w14:paraId="32F14A75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公管与建设处</w:t>
            </w:r>
          </w:p>
        </w:tc>
        <w:tc>
          <w:tcPr>
            <w:tcW w:w="2634" w:type="dxa"/>
          </w:tcPr>
          <w:p w14:paraId="4AB4C9C6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陈泽</w:t>
            </w:r>
          </w:p>
        </w:tc>
        <w:tc>
          <w:tcPr>
            <w:tcW w:w="3445" w:type="dxa"/>
          </w:tcPr>
          <w:p w14:paraId="6BB3FAA8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0571-28866617</w:t>
            </w:r>
          </w:p>
        </w:tc>
      </w:tr>
      <w:tr w14:paraId="3E49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239" w:type="dxa"/>
          </w:tcPr>
          <w:p w14:paraId="0BEE677A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计财处</w:t>
            </w:r>
          </w:p>
        </w:tc>
        <w:tc>
          <w:tcPr>
            <w:tcW w:w="2634" w:type="dxa"/>
          </w:tcPr>
          <w:p w14:paraId="500977EE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王钰瑾</w:t>
            </w:r>
          </w:p>
        </w:tc>
        <w:tc>
          <w:tcPr>
            <w:tcW w:w="3445" w:type="dxa"/>
          </w:tcPr>
          <w:p w14:paraId="60CA7BE3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0571-28861415</w:t>
            </w:r>
          </w:p>
        </w:tc>
      </w:tr>
      <w:tr w14:paraId="29E83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239" w:type="dxa"/>
          </w:tcPr>
          <w:p w14:paraId="19B4C305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实验室处</w:t>
            </w:r>
          </w:p>
        </w:tc>
        <w:tc>
          <w:tcPr>
            <w:tcW w:w="2634" w:type="dxa"/>
          </w:tcPr>
          <w:p w14:paraId="029CAF87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周小丰</w:t>
            </w:r>
          </w:p>
        </w:tc>
        <w:tc>
          <w:tcPr>
            <w:tcW w:w="3445" w:type="dxa"/>
          </w:tcPr>
          <w:p w14:paraId="31AD7B8F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0571-28866620</w:t>
            </w:r>
          </w:p>
        </w:tc>
      </w:tr>
      <w:tr w14:paraId="27BFF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239" w:type="dxa"/>
          </w:tcPr>
          <w:p w14:paraId="07DB18BA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科研处</w:t>
            </w:r>
          </w:p>
        </w:tc>
        <w:tc>
          <w:tcPr>
            <w:tcW w:w="2634" w:type="dxa"/>
          </w:tcPr>
          <w:p w14:paraId="0459A162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徐明</w:t>
            </w:r>
          </w:p>
        </w:tc>
        <w:tc>
          <w:tcPr>
            <w:tcW w:w="3445" w:type="dxa"/>
          </w:tcPr>
          <w:p w14:paraId="71909CA5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0571-28861219</w:t>
            </w:r>
          </w:p>
        </w:tc>
      </w:tr>
      <w:tr w14:paraId="4FFEC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239" w:type="dxa"/>
          </w:tcPr>
          <w:p w14:paraId="1AA2C91B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图书馆</w:t>
            </w:r>
          </w:p>
        </w:tc>
        <w:tc>
          <w:tcPr>
            <w:tcW w:w="2634" w:type="dxa"/>
          </w:tcPr>
          <w:p w14:paraId="42262974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王唯、陈文俊、郑惠</w:t>
            </w:r>
          </w:p>
        </w:tc>
        <w:tc>
          <w:tcPr>
            <w:tcW w:w="3445" w:type="dxa"/>
          </w:tcPr>
          <w:p w14:paraId="5CB2D06F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0571-28865828、5822、1996</w:t>
            </w:r>
          </w:p>
        </w:tc>
      </w:tr>
      <w:tr w14:paraId="2023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239" w:type="dxa"/>
          </w:tcPr>
          <w:p w14:paraId="376372EB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信息中心</w:t>
            </w:r>
          </w:p>
        </w:tc>
        <w:tc>
          <w:tcPr>
            <w:tcW w:w="2634" w:type="dxa"/>
          </w:tcPr>
          <w:p w14:paraId="1A7B06AB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奕斌、尹凤娇</w:t>
            </w:r>
          </w:p>
        </w:tc>
        <w:tc>
          <w:tcPr>
            <w:tcW w:w="3445" w:type="dxa"/>
          </w:tcPr>
          <w:p w14:paraId="4E046454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0571-28865114、1157</w:t>
            </w:r>
          </w:p>
        </w:tc>
      </w:tr>
      <w:tr w14:paraId="71CD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239" w:type="dxa"/>
          </w:tcPr>
          <w:p w14:paraId="09588A9E">
            <w:pP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安全保卫部</w:t>
            </w:r>
          </w:p>
        </w:tc>
        <w:tc>
          <w:tcPr>
            <w:tcW w:w="2634" w:type="dxa"/>
          </w:tcPr>
          <w:p w14:paraId="20F6C1DB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蒋刚、张念露</w:t>
            </w:r>
          </w:p>
        </w:tc>
        <w:tc>
          <w:tcPr>
            <w:tcW w:w="3445" w:type="dxa"/>
          </w:tcPr>
          <w:p w14:paraId="5876B8C6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0571-28865096、8119</w:t>
            </w:r>
          </w:p>
        </w:tc>
      </w:tr>
      <w:tr w14:paraId="447B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239" w:type="dxa"/>
          </w:tcPr>
          <w:p w14:paraId="03262594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后勤中心</w:t>
            </w:r>
          </w:p>
        </w:tc>
        <w:tc>
          <w:tcPr>
            <w:tcW w:w="2634" w:type="dxa"/>
          </w:tcPr>
          <w:p w14:paraId="2546913C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吴云霞</w:t>
            </w:r>
          </w:p>
        </w:tc>
        <w:tc>
          <w:tcPr>
            <w:tcW w:w="3445" w:type="dxa"/>
          </w:tcPr>
          <w:p w14:paraId="229276B0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0571-28860867</w:t>
            </w:r>
          </w:p>
        </w:tc>
      </w:tr>
    </w:tbl>
    <w:p w14:paraId="7985CA3F">
      <w:pPr>
        <w:rPr>
          <w:rFonts w:hint="eastAsia" w:ascii="仿宋" w:hAnsi="仿宋" w:eastAsia="仿宋" w:cs="仿宋"/>
          <w:sz w:val="28"/>
          <w:szCs w:val="28"/>
        </w:rPr>
      </w:pPr>
    </w:p>
    <w:p w14:paraId="2431886F">
      <w:pPr>
        <w:widowControl/>
        <w:numPr>
          <w:ilvl w:val="0"/>
          <w:numId w:val="0"/>
        </w:numPr>
        <w:spacing w:line="560" w:lineRule="exac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wMDhmOTNjNzdkZGQ3MzllY2E1YWJhMzIzMzgwODgifQ=="/>
  </w:docVars>
  <w:rsids>
    <w:rsidRoot w:val="47E41FFC"/>
    <w:rsid w:val="08B36565"/>
    <w:rsid w:val="0EB968ED"/>
    <w:rsid w:val="171E771E"/>
    <w:rsid w:val="1BB13E22"/>
    <w:rsid w:val="1CF3297A"/>
    <w:rsid w:val="232A313F"/>
    <w:rsid w:val="25740E55"/>
    <w:rsid w:val="43E63E66"/>
    <w:rsid w:val="47E41FFC"/>
    <w:rsid w:val="4D601156"/>
    <w:rsid w:val="58B33B9D"/>
    <w:rsid w:val="594E1F98"/>
    <w:rsid w:val="63AA7E89"/>
    <w:rsid w:val="7998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1265</Words>
  <Characters>1475</Characters>
  <Lines>0</Lines>
  <Paragraphs>0</Paragraphs>
  <TotalTime>7</TotalTime>
  <ScaleCrop>false</ScaleCrop>
  <LinksUpToDate>false</LinksUpToDate>
  <CharactersWithSpaces>1491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2024-09-09T07:20:00Z</dcterms:created>
  <dc:creator>卷卷丢了</dc:creator>
  <cp:lastModifiedBy>Ding baci</cp:lastModifiedBy>
  <dcterms:modified xsi:type="dcterms:W3CDTF">2024-11-15T07:02:28Z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B69B0B514BDA4C7986DC5C48519BD65A_13</vt:lpwstr>
  </property>
</Properties>
</file>